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78" w:rsidRDefault="00DC067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C0678" w:rsidRDefault="00DC0678">
      <w:pPr>
        <w:pStyle w:val="ConsPlusNormal"/>
        <w:jc w:val="both"/>
        <w:outlineLvl w:val="0"/>
      </w:pPr>
    </w:p>
    <w:p w:rsidR="00DC0678" w:rsidRDefault="00DC0678">
      <w:pPr>
        <w:pStyle w:val="ConsPlusTitle"/>
        <w:jc w:val="center"/>
      </w:pPr>
      <w:r>
        <w:t>МИНИСТЕРСТВО ФИНАНСОВ РОССИЙСКОЙ ФЕДЕРАЦИИ</w:t>
      </w:r>
    </w:p>
    <w:p w:rsidR="00DC0678" w:rsidRDefault="00DC0678">
      <w:pPr>
        <w:pStyle w:val="ConsPlusTitle"/>
        <w:jc w:val="center"/>
      </w:pPr>
    </w:p>
    <w:p w:rsidR="00DC0678" w:rsidRDefault="00DC0678">
      <w:pPr>
        <w:pStyle w:val="ConsPlusTitle"/>
        <w:jc w:val="center"/>
      </w:pPr>
      <w:r>
        <w:t>ПИСЬМО</w:t>
      </w:r>
    </w:p>
    <w:p w:rsidR="00DC0678" w:rsidRDefault="00DC0678">
      <w:pPr>
        <w:pStyle w:val="ConsPlusTitle"/>
        <w:jc w:val="center"/>
      </w:pPr>
      <w:r>
        <w:t>от 21 декабря 2021 г. N 24-03-08/104169</w:t>
      </w:r>
    </w:p>
    <w:p w:rsidR="00DC0678" w:rsidRDefault="00DC0678">
      <w:pPr>
        <w:pStyle w:val="ConsPlusTitle"/>
        <w:jc w:val="center"/>
      </w:pPr>
    </w:p>
    <w:p w:rsidR="00DC0678" w:rsidRDefault="00DC0678">
      <w:pPr>
        <w:pStyle w:val="ConsPlusTitle"/>
        <w:jc w:val="center"/>
      </w:pPr>
      <w:r>
        <w:t>О НАПРАВЛЕНИИ</w:t>
      </w:r>
    </w:p>
    <w:p w:rsidR="00DC0678" w:rsidRDefault="00DC0678">
      <w:pPr>
        <w:pStyle w:val="ConsPlusTitle"/>
        <w:jc w:val="center"/>
      </w:pPr>
      <w:r>
        <w:t>ИНФОРМАЦИИ ПО ВОПРОСАМ ЗАКЛЮЧЕНИЯ ОФСЕТНЫХ КОНТРАКТОВ</w:t>
      </w:r>
    </w:p>
    <w:p w:rsidR="00DC0678" w:rsidRDefault="00DC0678">
      <w:pPr>
        <w:pStyle w:val="ConsPlusNormal"/>
        <w:ind w:firstLine="540"/>
        <w:jc w:val="both"/>
      </w:pPr>
    </w:p>
    <w:p w:rsidR="00DC0678" w:rsidRDefault="00DC0678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Федеральных законов от 05.04.2013 </w:t>
      </w:r>
      <w:hyperlink r:id="rId6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от 18.07.2011 </w:t>
      </w:r>
      <w:hyperlink r:id="rId7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 (далее - Закон N 44-ФЗ, Закон N 223-ФЗ) в части заключения контрактов, договоров на поставку товара, предусматривающих также</w:t>
      </w:r>
      <w:proofErr w:type="gramEnd"/>
      <w:r>
        <w:t xml:space="preserve"> </w:t>
      </w:r>
      <w:proofErr w:type="gramStart"/>
      <w:r>
        <w:t xml:space="preserve">встречные инвестиционные обязательства поставщика-инвестора по созданию или модернизации и (или) освоению производства товара на определенной территории (далее - офсетный контракт (договор)), Департамент бюджетной политики в сфере контрактной системы Минфина России (далее - Департамент), руководствуясь </w:t>
      </w:r>
      <w:hyperlink r:id="rId8">
        <w:r>
          <w:rPr>
            <w:color w:val="0000FF"/>
          </w:rPr>
          <w:t>пунктом 4.6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29.05.2017 N 389 "Об утверждении Положения о Департаменте</w:t>
      </w:r>
      <w:proofErr w:type="gramEnd"/>
      <w:r>
        <w:t xml:space="preserve"> бюджетной политики в сфере контрактной системы Министерства финансов Российской Федерации", сообщает следующее.</w:t>
      </w:r>
    </w:p>
    <w:p w:rsidR="00DC0678" w:rsidRDefault="00DC0678">
      <w:pPr>
        <w:pStyle w:val="ConsPlusNormal"/>
        <w:spacing w:before="200"/>
        <w:ind w:firstLine="540"/>
        <w:jc w:val="both"/>
      </w:pPr>
      <w:r>
        <w:t xml:space="preserve">1. О заключении офсетного контракта в форме контракта жизненного цикла 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N 44-ФЗ.</w:t>
      </w:r>
    </w:p>
    <w:p w:rsidR="00DC0678" w:rsidRDefault="00DC0678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пункту 8.2 части 1 статьи 3</w:t>
        </w:r>
      </w:hyperlink>
      <w:r>
        <w:t xml:space="preserve">, </w:t>
      </w:r>
      <w:hyperlink r:id="rId11">
        <w:r>
          <w:rPr>
            <w:color w:val="0000FF"/>
          </w:rPr>
          <w:t>части 16 статьи 34</w:t>
        </w:r>
      </w:hyperlink>
      <w:r>
        <w:t xml:space="preserve"> Закона N 44-ФЗ заказчик вправе заключить контракт жизненного цикла, если предметом такого контракта являются новые машины и оборудование, а также в иных случаях, установленных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28.11.2013 N 1087 "Об определении случаев заключения контракта жизненного цикла".</w:t>
      </w:r>
    </w:p>
    <w:p w:rsidR="00DC0678" w:rsidRDefault="00DC0678">
      <w:pPr>
        <w:pStyle w:val="ConsPlusNormal"/>
        <w:spacing w:before="200"/>
        <w:ind w:firstLine="540"/>
        <w:jc w:val="both"/>
      </w:pPr>
      <w:hyperlink r:id="rId13">
        <w:r>
          <w:rPr>
            <w:color w:val="0000FF"/>
          </w:rPr>
          <w:t>Закон</w:t>
        </w:r>
      </w:hyperlink>
      <w:r>
        <w:t xml:space="preserve"> N 44-ФЗ не содержит положений, исключающих возможность заключения контракта жизненного цикла в соответствии со </w:t>
      </w:r>
      <w:hyperlink r:id="rId14">
        <w:r>
          <w:rPr>
            <w:color w:val="0000FF"/>
          </w:rPr>
          <w:t>статьей 111.4</w:t>
        </w:r>
      </w:hyperlink>
      <w:r>
        <w:t xml:space="preserve"> Закона N 44-ФЗ, в </w:t>
      </w:r>
      <w:proofErr w:type="gramStart"/>
      <w:r>
        <w:t>связи</w:t>
      </w:r>
      <w:proofErr w:type="gramEnd"/>
      <w:r>
        <w:t xml:space="preserve"> с чем заказчик вправе заключать офсетный контракт в форме контракта жизненного цикла в вышеуказанных случаях, допускающих заключение контракта жизненного цикла (если такой контракт предусматривает поставку новых машин и оборудования, в иных случаях, установленных вышеуказанным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Федерации).</w:t>
      </w:r>
    </w:p>
    <w:p w:rsidR="00DC0678" w:rsidRDefault="00DC0678">
      <w:pPr>
        <w:pStyle w:val="ConsPlusNormal"/>
        <w:spacing w:before="200"/>
        <w:ind w:firstLine="540"/>
        <w:jc w:val="both"/>
      </w:pPr>
      <w:r>
        <w:t xml:space="preserve">2. О заключении офсетного договора в соответствии с </w:t>
      </w:r>
      <w:hyperlink r:id="rId16">
        <w:r>
          <w:rPr>
            <w:color w:val="0000FF"/>
          </w:rPr>
          <w:t>Законом</w:t>
        </w:r>
      </w:hyperlink>
      <w:r>
        <w:t xml:space="preserve"> N 223-ФЗ.</w:t>
      </w:r>
    </w:p>
    <w:p w:rsidR="00DC0678" w:rsidRDefault="00DC0678">
      <w:pPr>
        <w:pStyle w:val="ConsPlusNormal"/>
        <w:spacing w:before="200"/>
        <w:ind w:firstLine="540"/>
        <w:jc w:val="both"/>
      </w:pPr>
      <w:r>
        <w:t xml:space="preserve">В соответствии с положениями </w:t>
      </w:r>
      <w:hyperlink r:id="rId17">
        <w:r>
          <w:rPr>
            <w:color w:val="0000FF"/>
          </w:rPr>
          <w:t>Закона</w:t>
        </w:r>
      </w:hyperlink>
      <w:r>
        <w:t xml:space="preserve"> N 223-ФЗ порядок осуществления закупок регулируется положением о закупке заказчика, которое должно содержать требования к закупке, в том числе порядок подготовки и осуществления конкурентных и неконкурентных закупок,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DC0678" w:rsidRDefault="00DC0678">
      <w:pPr>
        <w:pStyle w:val="ConsPlusNormal"/>
        <w:spacing w:before="200"/>
        <w:ind w:firstLine="540"/>
        <w:jc w:val="both"/>
      </w:pPr>
      <w:r>
        <w:t xml:space="preserve">Положения </w:t>
      </w:r>
      <w:hyperlink r:id="rId18">
        <w:r>
          <w:rPr>
            <w:color w:val="0000FF"/>
          </w:rPr>
          <w:t>Закона</w:t>
        </w:r>
      </w:hyperlink>
      <w:r>
        <w:t xml:space="preserve"> N 223-ФЗ не ограничивают возможность осуществления закупки, предусматривающей заключение офсетного договора, в </w:t>
      </w:r>
      <w:proofErr w:type="gramStart"/>
      <w:r>
        <w:t>связи</w:t>
      </w:r>
      <w:proofErr w:type="gramEnd"/>
      <w:r>
        <w:t xml:space="preserve"> с чем заказчик вправе осуществлять такую закупку.</w:t>
      </w:r>
    </w:p>
    <w:p w:rsidR="00DC0678" w:rsidRDefault="00DC0678">
      <w:pPr>
        <w:pStyle w:val="ConsPlusNormal"/>
        <w:spacing w:before="20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DC0678" w:rsidRDefault="00DC0678">
      <w:pPr>
        <w:pStyle w:val="ConsPlusNormal"/>
        <w:ind w:firstLine="540"/>
        <w:jc w:val="both"/>
      </w:pPr>
    </w:p>
    <w:p w:rsidR="00DC0678" w:rsidRDefault="00DC0678">
      <w:pPr>
        <w:pStyle w:val="ConsPlusNormal"/>
        <w:jc w:val="right"/>
      </w:pPr>
      <w:r>
        <w:t>Директор Департамента</w:t>
      </w:r>
    </w:p>
    <w:p w:rsidR="00DC0678" w:rsidRDefault="00DC0678">
      <w:pPr>
        <w:pStyle w:val="ConsPlusNormal"/>
        <w:jc w:val="right"/>
      </w:pPr>
      <w:r>
        <w:t>Т.П.ДЕМИДОВА</w:t>
      </w:r>
    </w:p>
    <w:p w:rsidR="00DC0678" w:rsidRDefault="00DC0678">
      <w:pPr>
        <w:pStyle w:val="ConsPlusNormal"/>
        <w:jc w:val="both"/>
      </w:pPr>
    </w:p>
    <w:p w:rsidR="00DC0678" w:rsidRDefault="00DC0678">
      <w:pPr>
        <w:pStyle w:val="ConsPlusNormal"/>
        <w:jc w:val="both"/>
      </w:pPr>
    </w:p>
    <w:p w:rsidR="00DC0678" w:rsidRDefault="00DC06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6928" w:rsidRDefault="00A76928">
      <w:bookmarkStart w:id="0" w:name="_GoBack"/>
      <w:bookmarkEnd w:id="0"/>
    </w:p>
    <w:sectPr w:rsidR="00A76928" w:rsidSect="00F1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78"/>
    <w:rsid w:val="00A76928"/>
    <w:rsid w:val="00D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6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C06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C06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6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C06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C06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1AF8F3370406B6DF4840A0A7D08C3CA71983BDE2E7525E8B1A20F72073AACCF09A7EC264D6637AA8A344E8CF0C98AE748818BB879C7787uFh6L" TargetMode="External"/><Relationship Id="rId13" Type="http://schemas.openxmlformats.org/officeDocument/2006/relationships/hyperlink" Target="consultantplus://offline/ref=A51AF8F3370406B6DF4849B9A0D08C3CA51283B8E4E1525E8B1A20F72073AACCE29A26CE66D77D78A7B612B989u5hBL" TargetMode="External"/><Relationship Id="rId18" Type="http://schemas.openxmlformats.org/officeDocument/2006/relationships/hyperlink" Target="consultantplus://offline/ref=A51AF8F3370406B6DF4849B9A0D08C3CA51283B9EFE2525E8B1A20F72073AACCE29A26CE66D77D78A7B612B989u5h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1AF8F3370406B6DF4849B9A0D08C3CA51283B9EFE2525E8B1A20F72073AACCE29A26CE66D77D78A7B612B989u5hBL" TargetMode="External"/><Relationship Id="rId12" Type="http://schemas.openxmlformats.org/officeDocument/2006/relationships/hyperlink" Target="consultantplus://offline/ref=A51AF8F3370406B6DF4849B9A0D08C3CA51185BAE2E6525E8B1A20F72073AACCE29A26CE66D77D78A7B612B989u5hBL" TargetMode="External"/><Relationship Id="rId17" Type="http://schemas.openxmlformats.org/officeDocument/2006/relationships/hyperlink" Target="consultantplus://offline/ref=A51AF8F3370406B6DF4849B9A0D08C3CA51283B9EFE2525E8B1A20F72073AACCF09A7EC665D0682CF1EC45B489588BAC72881ABC9Bu9h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1AF8F3370406B6DF4849B9A0D08C3CA51283B9EFE2525E8B1A20F72073AACCE29A26CE66D77D78A7B612B989u5hB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1AF8F3370406B6DF4849B9A0D08C3CA51283B8E4E1525E8B1A20F72073AACCE29A26CE66D77D78A7B612B989u5hBL" TargetMode="External"/><Relationship Id="rId11" Type="http://schemas.openxmlformats.org/officeDocument/2006/relationships/hyperlink" Target="consultantplus://offline/ref=A51AF8F3370406B6DF4849B9A0D08C3CA51283B8E4E1525E8B1A20F72073AACCF09A7EC260D06573F4F954EC865B94B2759106BE999Cu7h5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51AF8F3370406B6DF4849B9A0D08C3CA51185BAE2E6525E8B1A20F72073AACCE29A26CE66D77D78A7B612B989u5hBL" TargetMode="External"/><Relationship Id="rId10" Type="http://schemas.openxmlformats.org/officeDocument/2006/relationships/hyperlink" Target="consultantplus://offline/ref=A51AF8F3370406B6DF4849B9A0D08C3CA51283B8E4E1525E8B1A20F72073AACCF09A7EC260D06773F4F954EC865B94B2759106BE999Cu7h5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1AF8F3370406B6DF4849B9A0D08C3CA51283B8E4E1525E8B1A20F72073AACCE29A26CE66D77D78A7B612B989u5hBL" TargetMode="External"/><Relationship Id="rId14" Type="http://schemas.openxmlformats.org/officeDocument/2006/relationships/hyperlink" Target="consultantplus://offline/ref=A51AF8F3370406B6DF4849B9A0D08C3CA51283B8E4E1525E8B1A20F72073AACCF09A7EC166D3682CF1EC45B489588BAC72881ABC9Bu9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2022-07-21T11:33:00Z</dcterms:created>
  <dcterms:modified xsi:type="dcterms:W3CDTF">2022-07-21T11:34:00Z</dcterms:modified>
</cp:coreProperties>
</file>